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FC" w:rsidRPr="00056ABF" w:rsidRDefault="007505FC" w:rsidP="007505FC">
      <w:pPr>
        <w:pStyle w:val="1"/>
        <w:numPr>
          <w:ilvl w:val="0"/>
          <w:numId w:val="0"/>
        </w:numPr>
        <w:jc w:val="right"/>
        <w:rPr>
          <w:sz w:val="20"/>
          <w:lang w:val="ru-RU"/>
        </w:rPr>
      </w:pPr>
      <w:r w:rsidRPr="00056ABF">
        <w:rPr>
          <w:sz w:val="20"/>
          <w:lang w:val="ru-RU"/>
        </w:rPr>
        <w:t>Приложение 3</w:t>
      </w:r>
    </w:p>
    <w:p w:rsidR="007505FC" w:rsidRPr="00056ABF" w:rsidRDefault="007505FC" w:rsidP="007505FC">
      <w:pPr>
        <w:pStyle w:val="a3"/>
        <w:jc w:val="right"/>
        <w:rPr>
          <w:sz w:val="18"/>
          <w:szCs w:val="18"/>
        </w:rPr>
      </w:pPr>
      <w:r w:rsidRPr="00056ABF">
        <w:rPr>
          <w:rStyle w:val="10"/>
          <w:sz w:val="20"/>
        </w:rPr>
        <w:t xml:space="preserve"> к </w:t>
      </w:r>
      <w:r w:rsidRPr="00056ABF">
        <w:rPr>
          <w:rStyle w:val="10"/>
          <w:sz w:val="18"/>
          <w:szCs w:val="18"/>
        </w:rPr>
        <w:t>«</w:t>
      </w:r>
      <w:r w:rsidRPr="00056ABF">
        <w:rPr>
          <w:sz w:val="18"/>
          <w:szCs w:val="18"/>
        </w:rPr>
        <w:t>ПРАВИЛАМ КОМБИНИРОВАННОГО СТРАХОВАНИЯ</w:t>
      </w:r>
    </w:p>
    <w:p w:rsidR="007505FC" w:rsidRPr="00056ABF" w:rsidRDefault="007505FC" w:rsidP="007505FC">
      <w:pPr>
        <w:pStyle w:val="a3"/>
        <w:jc w:val="right"/>
        <w:rPr>
          <w:sz w:val="20"/>
        </w:rPr>
      </w:pPr>
      <w:r w:rsidRPr="00056ABF">
        <w:rPr>
          <w:sz w:val="18"/>
          <w:szCs w:val="18"/>
        </w:rPr>
        <w:t>МАЛОМЕРНЫХ СУДОВ, КАТЕРОВ И ЯХТ</w:t>
      </w:r>
      <w:r w:rsidRPr="00056ABF">
        <w:rPr>
          <w:sz w:val="20"/>
        </w:rPr>
        <w:t>»</w:t>
      </w:r>
    </w:p>
    <w:p w:rsidR="007505FC" w:rsidRPr="000C132F" w:rsidRDefault="007505FC" w:rsidP="007505FC">
      <w:pPr>
        <w:tabs>
          <w:tab w:val="left" w:pos="2977"/>
        </w:tabs>
        <w:ind w:left="4962"/>
        <w:jc w:val="right"/>
        <w:rPr>
          <w:sz w:val="20"/>
          <w:szCs w:val="20"/>
        </w:rPr>
      </w:pPr>
      <w:r w:rsidRPr="000C132F"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Pr="000C132F">
        <w:rPr>
          <w:sz w:val="20"/>
          <w:szCs w:val="20"/>
        </w:rPr>
        <w:t>от «</w:t>
      </w:r>
      <w:r>
        <w:rPr>
          <w:sz w:val="20"/>
          <w:szCs w:val="20"/>
        </w:rPr>
        <w:t>30</w:t>
      </w:r>
      <w:r w:rsidRPr="000C132F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июня </w:t>
      </w:r>
      <w:r w:rsidRPr="000C132F">
        <w:rPr>
          <w:sz w:val="20"/>
          <w:szCs w:val="20"/>
        </w:rPr>
        <w:t>201</w:t>
      </w:r>
      <w:r>
        <w:rPr>
          <w:sz w:val="20"/>
          <w:szCs w:val="20"/>
        </w:rPr>
        <w:t>7 года</w:t>
      </w:r>
    </w:p>
    <w:p w:rsidR="007505FC" w:rsidRPr="00586947" w:rsidRDefault="007505FC" w:rsidP="007505FC">
      <w:pPr>
        <w:tabs>
          <w:tab w:val="left" w:pos="2977"/>
        </w:tabs>
        <w:jc w:val="right"/>
        <w:rPr>
          <w:rFonts w:ascii="Arial Narrow" w:hAnsi="Arial Narrow"/>
          <w:color w:val="FF0000"/>
          <w:sz w:val="16"/>
        </w:rPr>
      </w:pPr>
    </w:p>
    <w:p w:rsidR="007505FC" w:rsidRDefault="007505FC" w:rsidP="007505FC">
      <w:pPr>
        <w:widowControl w:val="0"/>
        <w:tabs>
          <w:tab w:val="right" w:pos="9870"/>
        </w:tabs>
        <w:autoSpaceDE w:val="0"/>
        <w:autoSpaceDN w:val="0"/>
        <w:adjustRightInd w:val="0"/>
        <w:spacing w:before="18"/>
        <w:rPr>
          <w:b/>
          <w:bCs/>
          <w:color w:val="000000"/>
          <w:sz w:val="25"/>
          <w:szCs w:val="25"/>
        </w:rPr>
      </w:pPr>
    </w:p>
    <w:p w:rsidR="007505FC" w:rsidRDefault="007505FC" w:rsidP="007505FC">
      <w:pPr>
        <w:widowControl w:val="0"/>
        <w:tabs>
          <w:tab w:val="center" w:pos="4935"/>
        </w:tabs>
        <w:autoSpaceDE w:val="0"/>
        <w:autoSpaceDN w:val="0"/>
        <w:adjustRightInd w:val="0"/>
        <w:spacing w:before="509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БАЗОВЫЕ СТРАХОВЫЕ ТАРИФЫ</w:t>
      </w:r>
    </w:p>
    <w:p w:rsidR="007505FC" w:rsidRDefault="007505FC" w:rsidP="007505FC">
      <w:pPr>
        <w:widowControl w:val="0"/>
        <w:tabs>
          <w:tab w:val="center" w:pos="4938"/>
        </w:tabs>
        <w:autoSpaceDE w:val="0"/>
        <w:autoSpaceDN w:val="0"/>
        <w:adjustRightInd w:val="0"/>
        <w:spacing w:before="74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ПО СТРАХОВАНИЮ (КОМБИНИРОВАННОМУ)  МАЛОМЕРНЫХ СУДОВ, КАТЕРОВ, ЯХТ И </w:t>
      </w:r>
    </w:p>
    <w:p w:rsidR="007505FC" w:rsidRDefault="007505FC" w:rsidP="007505FC">
      <w:pPr>
        <w:widowControl w:val="0"/>
        <w:tabs>
          <w:tab w:val="center" w:pos="4938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ОТВЕТСТВЕННОСТИ ИХ СУДОВЛАДЕЛЬЦЕВ</w:t>
      </w:r>
    </w:p>
    <w:p w:rsidR="007505FC" w:rsidRDefault="007505FC" w:rsidP="007505FC">
      <w:pPr>
        <w:widowControl w:val="0"/>
        <w:tabs>
          <w:tab w:val="center" w:pos="2578"/>
          <w:tab w:val="left" w:pos="4479"/>
        </w:tabs>
        <w:autoSpaceDE w:val="0"/>
        <w:autoSpaceDN w:val="0"/>
        <w:adjustRightInd w:val="0"/>
        <w:spacing w:before="185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Риск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 xml:space="preserve">Брутто-ставка (со 100 руб. Стр. суммы) </w:t>
      </w:r>
    </w:p>
    <w:p w:rsidR="007505FC" w:rsidRPr="00DB7EF3" w:rsidRDefault="007505FC" w:rsidP="007505FC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spacing w:before="359"/>
        <w:rPr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 w:rsidRPr="00DB7EF3">
        <w:rPr>
          <w:color w:val="000000"/>
          <w:sz w:val="20"/>
          <w:szCs w:val="20"/>
        </w:rPr>
        <w:t xml:space="preserve">01. Ответственность за полную гибель и </w:t>
      </w:r>
      <w:r w:rsidRPr="00DB7EF3">
        <w:rPr>
          <w:rFonts w:ascii="Arial" w:hAnsi="Arial" w:cs="Arial"/>
          <w:sz w:val="20"/>
          <w:szCs w:val="20"/>
        </w:rPr>
        <w:tab/>
      </w:r>
      <w:r w:rsidRPr="00DB7EF3">
        <w:rPr>
          <w:color w:val="000000"/>
          <w:sz w:val="20"/>
          <w:szCs w:val="20"/>
        </w:rPr>
        <w:t>1.20</w:t>
      </w:r>
    </w:p>
    <w:p w:rsidR="007505FC" w:rsidRPr="00DB7EF3" w:rsidRDefault="007505FC" w:rsidP="007505FC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DB7EF3">
        <w:rPr>
          <w:rFonts w:ascii="Arial" w:hAnsi="Arial" w:cs="Arial"/>
          <w:sz w:val="20"/>
          <w:szCs w:val="20"/>
        </w:rPr>
        <w:tab/>
      </w:r>
      <w:r w:rsidRPr="00DB7EF3">
        <w:rPr>
          <w:color w:val="000000"/>
          <w:sz w:val="20"/>
          <w:szCs w:val="20"/>
        </w:rPr>
        <w:t>повреждения судна в период его навигации.</w:t>
      </w:r>
    </w:p>
    <w:p w:rsidR="007505FC" w:rsidRPr="00DB7EF3" w:rsidRDefault="007505FC" w:rsidP="007505FC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spacing w:before="458"/>
        <w:rPr>
          <w:color w:val="000000"/>
          <w:sz w:val="20"/>
          <w:szCs w:val="20"/>
        </w:rPr>
      </w:pPr>
      <w:r w:rsidRPr="00DB7EF3">
        <w:rPr>
          <w:rFonts w:ascii="Arial" w:hAnsi="Arial" w:cs="Arial"/>
          <w:sz w:val="20"/>
          <w:szCs w:val="20"/>
        </w:rPr>
        <w:tab/>
      </w:r>
      <w:r w:rsidRPr="00DB7EF3">
        <w:rPr>
          <w:color w:val="000000"/>
          <w:sz w:val="20"/>
          <w:szCs w:val="20"/>
        </w:rPr>
        <w:t xml:space="preserve">02. Ответственность за полную гибель судна в </w:t>
      </w:r>
      <w:r w:rsidRPr="00DB7EF3">
        <w:rPr>
          <w:rFonts w:ascii="Arial" w:hAnsi="Arial" w:cs="Arial"/>
          <w:sz w:val="20"/>
          <w:szCs w:val="20"/>
        </w:rPr>
        <w:tab/>
      </w:r>
      <w:r w:rsidRPr="00DB7EF3">
        <w:rPr>
          <w:color w:val="000000"/>
          <w:sz w:val="20"/>
          <w:szCs w:val="20"/>
        </w:rPr>
        <w:t>0.60</w:t>
      </w:r>
    </w:p>
    <w:p w:rsidR="007505FC" w:rsidRPr="00DB7EF3" w:rsidRDefault="007505FC" w:rsidP="007505FC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DB7EF3">
        <w:rPr>
          <w:rFonts w:ascii="Arial" w:hAnsi="Arial" w:cs="Arial"/>
          <w:sz w:val="20"/>
          <w:szCs w:val="20"/>
        </w:rPr>
        <w:tab/>
      </w:r>
      <w:r w:rsidRPr="00DB7EF3">
        <w:rPr>
          <w:color w:val="000000"/>
          <w:sz w:val="20"/>
          <w:szCs w:val="20"/>
        </w:rPr>
        <w:t>период его навигации.</w:t>
      </w:r>
    </w:p>
    <w:p w:rsidR="007505FC" w:rsidRPr="00DB7EF3" w:rsidRDefault="007505FC" w:rsidP="007505FC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spacing w:before="458"/>
        <w:rPr>
          <w:color w:val="000000"/>
          <w:sz w:val="20"/>
          <w:szCs w:val="20"/>
        </w:rPr>
      </w:pPr>
      <w:r w:rsidRPr="00DB7EF3">
        <w:rPr>
          <w:rFonts w:ascii="Arial" w:hAnsi="Arial" w:cs="Arial"/>
          <w:sz w:val="20"/>
          <w:szCs w:val="20"/>
        </w:rPr>
        <w:tab/>
      </w:r>
      <w:r w:rsidRPr="00DB7EF3">
        <w:rPr>
          <w:color w:val="000000"/>
          <w:sz w:val="20"/>
          <w:szCs w:val="20"/>
        </w:rPr>
        <w:t xml:space="preserve">03   Ответственность за полную гибель и </w:t>
      </w:r>
      <w:r w:rsidRPr="00DB7EF3">
        <w:rPr>
          <w:rFonts w:ascii="Arial" w:hAnsi="Arial" w:cs="Arial"/>
          <w:sz w:val="20"/>
          <w:szCs w:val="20"/>
        </w:rPr>
        <w:tab/>
      </w:r>
      <w:r w:rsidRPr="00DB7EF3">
        <w:rPr>
          <w:color w:val="000000"/>
          <w:sz w:val="20"/>
          <w:szCs w:val="20"/>
        </w:rPr>
        <w:t>0.40</w:t>
      </w:r>
    </w:p>
    <w:p w:rsidR="007505FC" w:rsidRPr="00DB7EF3" w:rsidRDefault="007505FC" w:rsidP="007505FC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DB7EF3">
        <w:rPr>
          <w:rFonts w:ascii="Arial" w:hAnsi="Arial" w:cs="Arial"/>
          <w:sz w:val="20"/>
          <w:szCs w:val="20"/>
        </w:rPr>
        <w:tab/>
      </w:r>
      <w:r w:rsidRPr="00DB7EF3">
        <w:rPr>
          <w:color w:val="000000"/>
          <w:sz w:val="20"/>
          <w:szCs w:val="20"/>
        </w:rPr>
        <w:t>повреждения судна в период его хранения (отстоя).</w:t>
      </w:r>
    </w:p>
    <w:p w:rsidR="007505FC" w:rsidRPr="00DB7EF3" w:rsidRDefault="007505FC" w:rsidP="007505FC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spacing w:before="458"/>
        <w:rPr>
          <w:color w:val="000000"/>
          <w:sz w:val="20"/>
          <w:szCs w:val="20"/>
        </w:rPr>
      </w:pPr>
      <w:r w:rsidRPr="00DB7EF3">
        <w:rPr>
          <w:rFonts w:ascii="Arial" w:hAnsi="Arial" w:cs="Arial"/>
          <w:sz w:val="20"/>
          <w:szCs w:val="20"/>
        </w:rPr>
        <w:tab/>
      </w:r>
      <w:r w:rsidRPr="00DB7EF3">
        <w:rPr>
          <w:color w:val="000000"/>
          <w:sz w:val="20"/>
          <w:szCs w:val="20"/>
        </w:rPr>
        <w:t xml:space="preserve">04. Ответственность за полную гибель и </w:t>
      </w:r>
      <w:r w:rsidRPr="00DB7EF3">
        <w:rPr>
          <w:rFonts w:ascii="Arial" w:hAnsi="Arial" w:cs="Arial"/>
          <w:sz w:val="20"/>
          <w:szCs w:val="20"/>
        </w:rPr>
        <w:tab/>
      </w:r>
      <w:r w:rsidRPr="00DB7EF3">
        <w:rPr>
          <w:color w:val="000000"/>
          <w:sz w:val="20"/>
          <w:szCs w:val="20"/>
        </w:rPr>
        <w:t>0.30</w:t>
      </w:r>
    </w:p>
    <w:p w:rsidR="007505FC" w:rsidRPr="00DB7EF3" w:rsidRDefault="007505FC" w:rsidP="007505FC">
      <w:pPr>
        <w:widowControl w:val="0"/>
        <w:tabs>
          <w:tab w:val="left" w:pos="681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DB7EF3">
        <w:rPr>
          <w:rFonts w:ascii="Arial" w:hAnsi="Arial" w:cs="Arial"/>
          <w:sz w:val="20"/>
          <w:szCs w:val="20"/>
        </w:rPr>
        <w:tab/>
      </w:r>
      <w:r w:rsidRPr="00DB7EF3">
        <w:rPr>
          <w:color w:val="000000"/>
          <w:sz w:val="20"/>
          <w:szCs w:val="20"/>
        </w:rPr>
        <w:t xml:space="preserve">повреждения судна при его транспортировке </w:t>
      </w:r>
      <w:r w:rsidRPr="00DB7EF3">
        <w:rPr>
          <w:color w:val="0000FF"/>
          <w:sz w:val="20"/>
          <w:szCs w:val="20"/>
        </w:rPr>
        <w:t>(буксировке).</w:t>
      </w:r>
    </w:p>
    <w:p w:rsidR="007505FC" w:rsidRPr="00DB7EF3" w:rsidRDefault="007505FC" w:rsidP="007505FC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spacing w:before="458"/>
        <w:rPr>
          <w:color w:val="000000"/>
          <w:sz w:val="20"/>
          <w:szCs w:val="20"/>
        </w:rPr>
      </w:pPr>
      <w:r w:rsidRPr="00DB7EF3">
        <w:rPr>
          <w:rFonts w:ascii="Arial" w:hAnsi="Arial" w:cs="Arial"/>
          <w:sz w:val="20"/>
          <w:szCs w:val="20"/>
        </w:rPr>
        <w:tab/>
      </w:r>
      <w:r w:rsidRPr="00DB7EF3">
        <w:rPr>
          <w:color w:val="000000"/>
          <w:sz w:val="20"/>
          <w:szCs w:val="20"/>
        </w:rPr>
        <w:t>05. Гражданская ответственность.</w:t>
      </w:r>
      <w:r w:rsidRPr="00DB7EF3">
        <w:rPr>
          <w:rFonts w:ascii="Arial" w:hAnsi="Arial" w:cs="Arial"/>
          <w:sz w:val="20"/>
          <w:szCs w:val="20"/>
        </w:rPr>
        <w:tab/>
      </w:r>
      <w:r w:rsidRPr="00DB7EF3">
        <w:rPr>
          <w:color w:val="000000"/>
          <w:sz w:val="20"/>
          <w:szCs w:val="20"/>
        </w:rPr>
        <w:t>0.70</w:t>
      </w:r>
    </w:p>
    <w:p w:rsidR="007505FC" w:rsidRDefault="007505FC" w:rsidP="007505FC">
      <w:pPr>
        <w:widowControl w:val="0"/>
        <w:tabs>
          <w:tab w:val="left" w:pos="360"/>
        </w:tabs>
        <w:autoSpaceDE w:val="0"/>
        <w:autoSpaceDN w:val="0"/>
        <w:adjustRightInd w:val="0"/>
        <w:spacing w:before="624"/>
        <w:ind w:left="360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Страховщик имеет право применять к настоящей тарифной ставке повышающие от 1,0 до 5,0 или понижающие от </w:t>
      </w:r>
    </w:p>
    <w:p w:rsidR="007505FC" w:rsidRDefault="007505FC" w:rsidP="007505F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0,25 до 0,9 коэффициенты, исходя из обстоятельств, имеющих существенное значение для определения степени </w:t>
      </w:r>
    </w:p>
    <w:p w:rsidR="007505FC" w:rsidRDefault="007505FC" w:rsidP="007505F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страхового риска. Также принимаются во внимание отсутствие или наличие убытков в предыдущий период </w:t>
      </w:r>
    </w:p>
    <w:p w:rsidR="007505FC" w:rsidRDefault="007505FC" w:rsidP="007505FC">
      <w:pPr>
        <w:tabs>
          <w:tab w:val="left" w:pos="360"/>
        </w:tabs>
        <w:spacing w:line="240" w:lineRule="atLeast"/>
        <w:ind w:left="360"/>
        <w:rPr>
          <w:b/>
          <w:bCs/>
          <w:i/>
          <w:iCs/>
          <w:sz w:val="20"/>
        </w:rPr>
      </w:pPr>
    </w:p>
    <w:p w:rsidR="007505FC" w:rsidRDefault="007505FC" w:rsidP="007505FC">
      <w:pPr>
        <w:spacing w:line="240" w:lineRule="atLeast"/>
        <w:jc w:val="both"/>
        <w:rPr>
          <w:b/>
          <w:bCs/>
          <w:i/>
          <w:iCs/>
          <w:sz w:val="20"/>
        </w:rPr>
      </w:pPr>
    </w:p>
    <w:p w:rsidR="007505FC" w:rsidRDefault="007505FC" w:rsidP="007505FC">
      <w:pPr>
        <w:widowControl w:val="0"/>
        <w:tabs>
          <w:tab w:val="center" w:pos="4931"/>
        </w:tabs>
        <w:autoSpaceDE w:val="0"/>
        <w:autoSpaceDN w:val="0"/>
        <w:adjustRightInd w:val="0"/>
        <w:jc w:val="right"/>
        <w:rPr>
          <w:b/>
          <w:bCs/>
          <w:i/>
          <w:iCs/>
          <w:sz w:val="20"/>
        </w:rPr>
      </w:pPr>
    </w:p>
    <w:p w:rsidR="007505FC" w:rsidRDefault="007505FC" w:rsidP="007505FC">
      <w:pPr>
        <w:spacing w:line="240" w:lineRule="atLeast"/>
        <w:ind w:right="113"/>
        <w:jc w:val="both"/>
        <w:rPr>
          <w:b/>
          <w:bCs/>
          <w:i/>
          <w:iCs/>
          <w:sz w:val="20"/>
        </w:rPr>
      </w:pPr>
    </w:p>
    <w:p w:rsidR="004A51B8" w:rsidRDefault="007505FC"/>
    <w:sectPr w:rsidR="004A51B8" w:rsidSect="007505FC">
      <w:footerReference w:type="even" r:id="rId5"/>
      <w:footerReference w:type="default" r:id="rId6"/>
      <w:pgSz w:w="11906" w:h="16838"/>
      <w:pgMar w:top="1134" w:right="680" w:bottom="851" w:left="62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FE" w:rsidRDefault="007505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7FE" w:rsidRDefault="007505F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FE" w:rsidRDefault="007505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43</w:t>
    </w:r>
    <w:r>
      <w:rPr>
        <w:rStyle w:val="a5"/>
      </w:rPr>
      <w:fldChar w:fldCharType="end"/>
    </w:r>
  </w:p>
  <w:p w:rsidR="00D807FE" w:rsidRDefault="007505FC" w:rsidP="00437B8A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C3AFEF4"/>
    <w:lvl w:ilvl="0">
      <w:start w:val="6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"/>
      <w:numFmt w:val="decimal"/>
      <w:pStyle w:val="2"/>
      <w:lvlText w:val="6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pStyle w:val="3"/>
      <w:lvlText w:val="%1.%2.%3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3"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82702928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4343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pStyle w:val="9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5FC"/>
    <w:rsid w:val="004F685C"/>
    <w:rsid w:val="005F6424"/>
    <w:rsid w:val="007505FC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5FC"/>
    <w:pPr>
      <w:keepNext/>
      <w:widowControl w:val="0"/>
      <w:numPr>
        <w:numId w:val="1"/>
      </w:numPr>
      <w:spacing w:before="120" w:after="120"/>
      <w:jc w:val="center"/>
      <w:outlineLvl w:val="0"/>
    </w:pPr>
    <w:rPr>
      <w:b/>
      <w:kern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7505FC"/>
    <w:pPr>
      <w:keepNext/>
      <w:widowControl w:val="0"/>
      <w:numPr>
        <w:ilvl w:val="1"/>
        <w:numId w:val="1"/>
      </w:numPr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505FC"/>
    <w:pPr>
      <w:keepNext/>
      <w:widowControl w:val="0"/>
      <w:numPr>
        <w:ilvl w:val="2"/>
        <w:numId w:val="1"/>
      </w:numPr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505FC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7505FC"/>
    <w:pPr>
      <w:widowControl w:val="0"/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7505FC"/>
    <w:pPr>
      <w:widowControl w:val="0"/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7505FC"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505FC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505FC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5FC"/>
    <w:rPr>
      <w:rFonts w:ascii="Times New Roman" w:eastAsia="Times New Roman" w:hAnsi="Times New Roman" w:cs="Times New Roman"/>
      <w:b/>
      <w:kern w:val="28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7505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05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05F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05FC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05F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05F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05F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05F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7505FC"/>
    <w:pPr>
      <w:widowControl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50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7505FC"/>
  </w:style>
  <w:style w:type="paragraph" w:styleId="a6">
    <w:name w:val="footer"/>
    <w:basedOn w:val="a"/>
    <w:link w:val="a7"/>
    <w:rsid w:val="007505F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50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2017-07-11T15:42:00Z</dcterms:created>
  <dcterms:modified xsi:type="dcterms:W3CDTF">2017-07-11T15:43:00Z</dcterms:modified>
</cp:coreProperties>
</file>